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BFB7C" w14:textId="77777777" w:rsidR="00861357" w:rsidRDefault="00861357" w:rsidP="00DC61AA">
      <w:pPr>
        <w:jc w:val="center"/>
        <w:rPr>
          <w:b/>
          <w:sz w:val="22"/>
          <w:szCs w:val="22"/>
        </w:rPr>
      </w:pPr>
    </w:p>
    <w:p w14:paraId="68D5F9C4" w14:textId="7A0D7204" w:rsidR="00DC61AA" w:rsidRDefault="00DC61AA" w:rsidP="00DC61AA">
      <w:pPr>
        <w:jc w:val="center"/>
        <w:rPr>
          <w:b/>
          <w:sz w:val="22"/>
          <w:szCs w:val="22"/>
        </w:rPr>
      </w:pPr>
      <w:r>
        <w:rPr>
          <w:b/>
          <w:sz w:val="22"/>
          <w:szCs w:val="22"/>
        </w:rPr>
        <w:t>İLAN</w:t>
      </w:r>
    </w:p>
    <w:p w14:paraId="73DBC438" w14:textId="77777777" w:rsidR="00CC0B55" w:rsidRDefault="00CC0B55" w:rsidP="00DC61AA">
      <w:pPr>
        <w:jc w:val="center"/>
        <w:rPr>
          <w:b/>
          <w:sz w:val="22"/>
          <w:szCs w:val="22"/>
        </w:rPr>
      </w:pPr>
    </w:p>
    <w:p w14:paraId="51038763" w14:textId="77777777" w:rsidR="00DC61AA" w:rsidRDefault="00DC61AA" w:rsidP="00DC61AA">
      <w:pPr>
        <w:numPr>
          <w:ilvl w:val="0"/>
          <w:numId w:val="3"/>
        </w:numPr>
        <w:tabs>
          <w:tab w:val="num" w:pos="360"/>
        </w:tabs>
        <w:overflowPunct/>
        <w:autoSpaceDE/>
        <w:adjustRightInd/>
        <w:ind w:left="360"/>
        <w:rPr>
          <w:sz w:val="22"/>
          <w:szCs w:val="22"/>
        </w:rPr>
      </w:pPr>
      <w:r>
        <w:rPr>
          <w:sz w:val="22"/>
          <w:szCs w:val="22"/>
        </w:rPr>
        <w:t>Aşağıda ismi, yeri, geçi</w:t>
      </w:r>
      <w:r w:rsidR="009A4185">
        <w:rPr>
          <w:sz w:val="22"/>
          <w:szCs w:val="22"/>
        </w:rPr>
        <w:t>ci teminatı yazılı okul kantini,</w:t>
      </w:r>
      <w:r>
        <w:rPr>
          <w:sz w:val="22"/>
          <w:szCs w:val="22"/>
        </w:rPr>
        <w:t xml:space="preserve"> 2886 Sayılı Devlet İhale Kanunun 51/g maddesine göre ihale edilecektir.</w:t>
      </w:r>
    </w:p>
    <w:p w14:paraId="0F6DC24D" w14:textId="6A74BB3B" w:rsidR="00DC61AA" w:rsidRDefault="00DC61AA" w:rsidP="00DC61AA">
      <w:pPr>
        <w:numPr>
          <w:ilvl w:val="0"/>
          <w:numId w:val="3"/>
        </w:numPr>
        <w:tabs>
          <w:tab w:val="num" w:pos="360"/>
        </w:tabs>
        <w:overflowPunct/>
        <w:autoSpaceDE/>
        <w:adjustRightInd/>
        <w:ind w:left="360"/>
        <w:rPr>
          <w:sz w:val="22"/>
          <w:szCs w:val="22"/>
        </w:rPr>
      </w:pPr>
      <w:r>
        <w:rPr>
          <w:sz w:val="22"/>
          <w:szCs w:val="22"/>
        </w:rPr>
        <w:t xml:space="preserve">İhale </w:t>
      </w:r>
      <w:r w:rsidR="00352BDD">
        <w:rPr>
          <w:sz w:val="22"/>
          <w:szCs w:val="22"/>
        </w:rPr>
        <w:t xml:space="preserve">şartnamesi Okul Müdürlüğünden </w:t>
      </w:r>
      <w:r w:rsidR="007F4B3A">
        <w:rPr>
          <w:b/>
          <w:sz w:val="22"/>
          <w:szCs w:val="22"/>
        </w:rPr>
        <w:t>500</w:t>
      </w:r>
      <w:r w:rsidRPr="00352BDD">
        <w:rPr>
          <w:b/>
          <w:sz w:val="22"/>
          <w:szCs w:val="22"/>
        </w:rPr>
        <w:t>,00</w:t>
      </w:r>
      <w:r>
        <w:rPr>
          <w:sz w:val="22"/>
          <w:szCs w:val="22"/>
        </w:rPr>
        <w:t xml:space="preserve"> TL. bedel karşılığında alınacaktır.</w:t>
      </w:r>
    </w:p>
    <w:p w14:paraId="00C3B594" w14:textId="77777777" w:rsidR="00DC61AA" w:rsidRDefault="00DC61AA" w:rsidP="00DC61AA">
      <w:pPr>
        <w:numPr>
          <w:ilvl w:val="0"/>
          <w:numId w:val="3"/>
        </w:numPr>
        <w:tabs>
          <w:tab w:val="num" w:pos="360"/>
        </w:tabs>
        <w:overflowPunct/>
        <w:autoSpaceDE/>
        <w:adjustRightInd/>
        <w:ind w:left="360"/>
        <w:rPr>
          <w:sz w:val="22"/>
          <w:szCs w:val="22"/>
        </w:rPr>
      </w:pPr>
      <w:r>
        <w:rPr>
          <w:sz w:val="22"/>
          <w:szCs w:val="22"/>
        </w:rPr>
        <w:t>Telgraf veya faksla yapılacak müracaatlar kabul edilmeyecektir.</w:t>
      </w:r>
    </w:p>
    <w:p w14:paraId="6F19ABAE" w14:textId="77777777" w:rsidR="00DC61AA" w:rsidRDefault="00DC61AA" w:rsidP="00DC61AA">
      <w:pPr>
        <w:numPr>
          <w:ilvl w:val="0"/>
          <w:numId w:val="3"/>
        </w:numPr>
        <w:tabs>
          <w:tab w:val="num" w:pos="360"/>
        </w:tabs>
        <w:overflowPunct/>
        <w:autoSpaceDE/>
        <w:adjustRightInd/>
        <w:ind w:left="360"/>
        <w:rPr>
          <w:sz w:val="22"/>
          <w:szCs w:val="22"/>
        </w:rPr>
      </w:pPr>
      <w:r>
        <w:rPr>
          <w:sz w:val="22"/>
          <w:szCs w:val="22"/>
        </w:rPr>
        <w:t>Daha önce kantin ve benzeri yerlerin ihalelerine katılmış olup, sözleşme düzenlemeden vazgeçenler, işletme süresi bitmeden işletmeyi bırakmış olanlar ile icra takibi ile işletme bedeli tahsil edilen kişiler ihaleye katılamazlar.</w:t>
      </w:r>
    </w:p>
    <w:p w14:paraId="46DC25E7" w14:textId="77777777" w:rsidR="00DC61AA" w:rsidRDefault="00DC61AA" w:rsidP="00DC61AA">
      <w:pPr>
        <w:numPr>
          <w:ilvl w:val="0"/>
          <w:numId w:val="3"/>
        </w:numPr>
        <w:tabs>
          <w:tab w:val="num" w:pos="360"/>
        </w:tabs>
        <w:overflowPunct/>
        <w:autoSpaceDE/>
        <w:adjustRightInd/>
        <w:ind w:left="360"/>
        <w:rPr>
          <w:sz w:val="22"/>
          <w:szCs w:val="22"/>
        </w:rPr>
      </w:pPr>
      <w:r>
        <w:rPr>
          <w:sz w:val="22"/>
          <w:szCs w:val="22"/>
        </w:rPr>
        <w:t xml:space="preserve">İstenilen belgelerin aslı veya noter tasdikli olanlar verilecektir. Aslı idarece görülmüş ibaresi olanlar da kabul edilecektir. </w:t>
      </w:r>
    </w:p>
    <w:p w14:paraId="06A6DF52" w14:textId="195F5A07" w:rsidR="00DC61AA" w:rsidRDefault="00DC61AA" w:rsidP="00DC61AA">
      <w:pPr>
        <w:numPr>
          <w:ilvl w:val="0"/>
          <w:numId w:val="3"/>
        </w:numPr>
        <w:tabs>
          <w:tab w:val="num" w:pos="360"/>
        </w:tabs>
        <w:overflowPunct/>
        <w:autoSpaceDE/>
        <w:adjustRightInd/>
        <w:ind w:left="360"/>
        <w:rPr>
          <w:sz w:val="22"/>
          <w:szCs w:val="22"/>
        </w:rPr>
      </w:pPr>
      <w:r>
        <w:rPr>
          <w:sz w:val="22"/>
          <w:szCs w:val="22"/>
        </w:rPr>
        <w:t xml:space="preserve">Yüklenicinin değişmesi </w:t>
      </w:r>
      <w:r w:rsidR="00861357">
        <w:rPr>
          <w:sz w:val="22"/>
          <w:szCs w:val="22"/>
        </w:rPr>
        <w:t>durumunda; kantin</w:t>
      </w:r>
      <w:r>
        <w:rPr>
          <w:sz w:val="22"/>
          <w:szCs w:val="22"/>
        </w:rPr>
        <w:t xml:space="preserve"> ve benzeri yerlere yapılan sabit tesis masrafları, kullanım süresi ve amortisman dikkate alınarak okul, birlik, varsa ilgili meslek odası temsilcisinin ve gerektiğinde bilirkişi katılımıyla oluşturulan komisyonca takdir edilen meblağ, eski yükleniciye yeni yüklenici tarafından nakit olarak ödenir.</w:t>
      </w:r>
    </w:p>
    <w:p w14:paraId="4AD1FC71" w14:textId="183FB288" w:rsidR="00DC61AA" w:rsidRPr="00861357" w:rsidRDefault="00DC61AA" w:rsidP="00DC61AA">
      <w:pPr>
        <w:numPr>
          <w:ilvl w:val="0"/>
          <w:numId w:val="3"/>
        </w:numPr>
        <w:tabs>
          <w:tab w:val="num" w:pos="360"/>
        </w:tabs>
        <w:overflowPunct/>
        <w:autoSpaceDE/>
        <w:adjustRightInd/>
        <w:ind w:left="360"/>
        <w:rPr>
          <w:b/>
          <w:bCs/>
          <w:sz w:val="22"/>
          <w:szCs w:val="22"/>
        </w:rPr>
      </w:pPr>
      <w:r w:rsidRPr="00861357">
        <w:rPr>
          <w:b/>
          <w:bCs/>
          <w:sz w:val="22"/>
          <w:szCs w:val="22"/>
        </w:rPr>
        <w:t>Kiralanan okul kantini şartname gere</w:t>
      </w:r>
      <w:r w:rsidR="003D6017">
        <w:rPr>
          <w:b/>
          <w:bCs/>
          <w:sz w:val="22"/>
          <w:szCs w:val="22"/>
        </w:rPr>
        <w:t>ği 5</w:t>
      </w:r>
      <w:r w:rsidRPr="00861357">
        <w:rPr>
          <w:b/>
          <w:bCs/>
          <w:sz w:val="22"/>
          <w:szCs w:val="22"/>
        </w:rPr>
        <w:t xml:space="preserve"> yıl süre ile işletilecektir.</w:t>
      </w:r>
    </w:p>
    <w:p w14:paraId="74CE68F8" w14:textId="77777777" w:rsidR="00DC61AA" w:rsidRDefault="00DC61AA" w:rsidP="00DC61AA">
      <w:pPr>
        <w:tabs>
          <w:tab w:val="num" w:pos="360"/>
        </w:tabs>
        <w:ind w:left="360" w:hanging="360"/>
        <w:rPr>
          <w:sz w:val="22"/>
          <w:szCs w:val="22"/>
        </w:rPr>
      </w:pPr>
    </w:p>
    <w:p w14:paraId="2D9DDDD8" w14:textId="77777777" w:rsidR="00DC61AA" w:rsidRDefault="00DC61AA" w:rsidP="00DC61AA">
      <w:pPr>
        <w:tabs>
          <w:tab w:val="num" w:pos="360"/>
        </w:tabs>
        <w:ind w:left="360" w:hanging="360"/>
        <w:rPr>
          <w:b/>
          <w:sz w:val="22"/>
          <w:szCs w:val="22"/>
        </w:rPr>
      </w:pPr>
      <w:r>
        <w:rPr>
          <w:b/>
          <w:sz w:val="22"/>
          <w:szCs w:val="22"/>
        </w:rPr>
        <w:t xml:space="preserve">      İHALEYE KATILACAK OLANLARDAN İSTENİLEN BELGELER</w:t>
      </w:r>
    </w:p>
    <w:p w14:paraId="1C5462BD" w14:textId="77777777" w:rsidR="00DC61AA" w:rsidRDefault="00DC61AA" w:rsidP="00DC61AA">
      <w:pPr>
        <w:numPr>
          <w:ilvl w:val="0"/>
          <w:numId w:val="4"/>
        </w:numPr>
        <w:tabs>
          <w:tab w:val="num" w:pos="360"/>
        </w:tabs>
        <w:overflowPunct/>
        <w:autoSpaceDE/>
        <w:adjustRightInd/>
        <w:ind w:left="360"/>
        <w:jc w:val="both"/>
        <w:rPr>
          <w:sz w:val="22"/>
          <w:szCs w:val="22"/>
        </w:rPr>
      </w:pPr>
      <w:r>
        <w:rPr>
          <w:sz w:val="22"/>
          <w:szCs w:val="22"/>
        </w:rPr>
        <w:t>Nüfus cüzdanı fotokopisi,</w:t>
      </w:r>
    </w:p>
    <w:p w14:paraId="6C5CBA22" w14:textId="5EEB4978" w:rsidR="00DC61AA" w:rsidRDefault="00DC61AA" w:rsidP="00DC61AA">
      <w:pPr>
        <w:numPr>
          <w:ilvl w:val="0"/>
          <w:numId w:val="4"/>
        </w:numPr>
        <w:tabs>
          <w:tab w:val="num" w:pos="360"/>
        </w:tabs>
        <w:overflowPunct/>
        <w:autoSpaceDE/>
        <w:adjustRightInd/>
        <w:ind w:left="360"/>
        <w:jc w:val="both"/>
        <w:rPr>
          <w:sz w:val="22"/>
          <w:szCs w:val="22"/>
        </w:rPr>
      </w:pPr>
      <w:r>
        <w:rPr>
          <w:sz w:val="22"/>
          <w:szCs w:val="22"/>
        </w:rPr>
        <w:t>Sabıka kaydı olup olmadığına ilişkin Cumhuriyet Savcılığından alınan Adli Sicil Belgesi. Alınan bu belgede “Adli Sicil Kaydı” veya “Adli Sicil Arşiv Kaydı” var ise o kayıtlara ilişkin mahkeme kararı da eklenecektir. Ayrıca kantin, açık alan, salon vb. yerlerin ihalesini alan kişi ve yanında çalıştıracağı elemanlar hakkında Yüz Kızartıcı Suçlardan</w:t>
      </w:r>
      <w:r w:rsidR="00861357">
        <w:rPr>
          <w:sz w:val="22"/>
          <w:szCs w:val="22"/>
        </w:rPr>
        <w:t xml:space="preserve"> </w:t>
      </w:r>
      <w:r>
        <w:rPr>
          <w:sz w:val="22"/>
          <w:szCs w:val="22"/>
        </w:rPr>
        <w:t xml:space="preserve">(Uyuşturucu kullanmak ya da satmak, yaralamak, cinsel taciz, hırsızlık </w:t>
      </w:r>
      <w:proofErr w:type="spellStart"/>
      <w:r>
        <w:rPr>
          <w:sz w:val="22"/>
          <w:szCs w:val="22"/>
        </w:rPr>
        <w:t>v.b</w:t>
      </w:r>
      <w:proofErr w:type="spellEnd"/>
      <w:r>
        <w:rPr>
          <w:sz w:val="22"/>
          <w:szCs w:val="22"/>
        </w:rPr>
        <w:t>.) dolayı herhangi bir soruşturma ya</w:t>
      </w:r>
      <w:r w:rsidR="00861357">
        <w:rPr>
          <w:sz w:val="22"/>
          <w:szCs w:val="22"/>
        </w:rPr>
        <w:t xml:space="preserve"> </w:t>
      </w:r>
      <w:r>
        <w:rPr>
          <w:sz w:val="22"/>
          <w:szCs w:val="22"/>
        </w:rPr>
        <w:t xml:space="preserve">da kovuşturma varsa ihale tek taraflı olarak feshedilecek. Bu konuda Kaçakçılık İstihbarat </w:t>
      </w:r>
      <w:proofErr w:type="gramStart"/>
      <w:r>
        <w:rPr>
          <w:sz w:val="22"/>
          <w:szCs w:val="22"/>
        </w:rPr>
        <w:t>Harekat</w:t>
      </w:r>
      <w:proofErr w:type="gramEnd"/>
      <w:r>
        <w:rPr>
          <w:sz w:val="22"/>
          <w:szCs w:val="22"/>
        </w:rPr>
        <w:t xml:space="preserve"> ve Bilgi Toplama Daire Bşk.dan, Kaçakçılık ve Org. Suçlar Şube Müd</w:t>
      </w:r>
      <w:r w:rsidR="00C67EF7">
        <w:rPr>
          <w:sz w:val="22"/>
          <w:szCs w:val="22"/>
        </w:rPr>
        <w:t xml:space="preserve">ürlüğünden </w:t>
      </w:r>
      <w:r>
        <w:rPr>
          <w:sz w:val="22"/>
          <w:szCs w:val="22"/>
        </w:rPr>
        <w:t>bilgi alınacak</w:t>
      </w:r>
      <w:r>
        <w:rPr>
          <w:rFonts w:ascii="Arial" w:hAnsi="Arial" w:cs="Arial"/>
          <w:color w:val="000000"/>
          <w:sz w:val="22"/>
          <w:szCs w:val="22"/>
        </w:rPr>
        <w:t xml:space="preserve">) </w:t>
      </w:r>
      <w:r>
        <w:rPr>
          <w:sz w:val="22"/>
          <w:szCs w:val="22"/>
        </w:rPr>
        <w:t>(Aslı)</w:t>
      </w:r>
    </w:p>
    <w:p w14:paraId="3C5DA383" w14:textId="77777777" w:rsidR="00DC61AA" w:rsidRDefault="00DC61AA" w:rsidP="00DC61AA">
      <w:pPr>
        <w:numPr>
          <w:ilvl w:val="0"/>
          <w:numId w:val="4"/>
        </w:numPr>
        <w:tabs>
          <w:tab w:val="num" w:pos="360"/>
        </w:tabs>
        <w:overflowPunct/>
        <w:autoSpaceDE/>
        <w:adjustRightInd/>
        <w:ind w:left="360"/>
        <w:jc w:val="both"/>
        <w:rPr>
          <w:sz w:val="22"/>
          <w:szCs w:val="22"/>
        </w:rPr>
      </w:pPr>
      <w:r>
        <w:rPr>
          <w:sz w:val="22"/>
          <w:szCs w:val="22"/>
        </w:rPr>
        <w:t>İkametgâh Belgesi (Aslı</w:t>
      </w:r>
      <w:r w:rsidR="009A4185">
        <w:rPr>
          <w:sz w:val="22"/>
          <w:szCs w:val="22"/>
        </w:rPr>
        <w:t>) (Belgenin</w:t>
      </w:r>
      <w:r>
        <w:rPr>
          <w:sz w:val="22"/>
          <w:szCs w:val="22"/>
        </w:rPr>
        <w:t xml:space="preserve"> son bir ay içerisinde alınmış olması gerekmektedir.)</w:t>
      </w:r>
    </w:p>
    <w:p w14:paraId="6F56A77D" w14:textId="77777777" w:rsidR="00DC61AA" w:rsidRDefault="00DC61AA" w:rsidP="00DC61AA">
      <w:pPr>
        <w:numPr>
          <w:ilvl w:val="0"/>
          <w:numId w:val="4"/>
        </w:numPr>
        <w:tabs>
          <w:tab w:val="num" w:pos="360"/>
        </w:tabs>
        <w:overflowPunct/>
        <w:autoSpaceDE/>
        <w:adjustRightInd/>
        <w:ind w:left="360"/>
        <w:jc w:val="both"/>
        <w:rPr>
          <w:sz w:val="22"/>
          <w:szCs w:val="22"/>
        </w:rPr>
      </w:pPr>
      <w:r>
        <w:rPr>
          <w:sz w:val="22"/>
          <w:szCs w:val="22"/>
        </w:rPr>
        <w:t xml:space="preserve">Geçici teminatın yatırıldığına dair </w:t>
      </w:r>
      <w:r w:rsidR="009A4185">
        <w:rPr>
          <w:sz w:val="22"/>
          <w:szCs w:val="22"/>
        </w:rPr>
        <w:t xml:space="preserve">dekont (Aslı) (Geçici teminat Karatay </w:t>
      </w:r>
      <w:proofErr w:type="spellStart"/>
      <w:r w:rsidR="009A4185">
        <w:rPr>
          <w:sz w:val="22"/>
          <w:szCs w:val="22"/>
        </w:rPr>
        <w:t>Malmüdürlüğüne</w:t>
      </w:r>
      <w:proofErr w:type="spellEnd"/>
      <w:r w:rsidR="009A4185">
        <w:rPr>
          <w:sz w:val="22"/>
          <w:szCs w:val="22"/>
        </w:rPr>
        <w:t xml:space="preserve"> yatırılacaktır.)</w:t>
      </w:r>
    </w:p>
    <w:p w14:paraId="6A644A83" w14:textId="77777777" w:rsidR="00DC61AA" w:rsidRDefault="00DC61AA" w:rsidP="00DC61AA">
      <w:pPr>
        <w:numPr>
          <w:ilvl w:val="0"/>
          <w:numId w:val="4"/>
        </w:numPr>
        <w:tabs>
          <w:tab w:val="num" w:pos="360"/>
        </w:tabs>
        <w:overflowPunct/>
        <w:autoSpaceDE/>
        <w:adjustRightInd/>
        <w:ind w:left="360"/>
        <w:jc w:val="both"/>
        <w:rPr>
          <w:sz w:val="22"/>
          <w:szCs w:val="22"/>
        </w:rPr>
      </w:pPr>
      <w:r>
        <w:rPr>
          <w:sz w:val="22"/>
          <w:szCs w:val="22"/>
        </w:rPr>
        <w:t>Şartname bedelinin yatırıldığına dair makbuz</w:t>
      </w:r>
    </w:p>
    <w:p w14:paraId="248B7735" w14:textId="259FCC73" w:rsidR="00DC61AA" w:rsidRDefault="00DC61AA" w:rsidP="00DC61AA">
      <w:pPr>
        <w:numPr>
          <w:ilvl w:val="0"/>
          <w:numId w:val="4"/>
        </w:numPr>
        <w:tabs>
          <w:tab w:val="num" w:pos="360"/>
        </w:tabs>
        <w:overflowPunct/>
        <w:autoSpaceDE/>
        <w:adjustRightInd/>
        <w:ind w:left="360"/>
        <w:jc w:val="both"/>
        <w:rPr>
          <w:sz w:val="22"/>
          <w:szCs w:val="22"/>
        </w:rPr>
      </w:pPr>
      <w:r>
        <w:rPr>
          <w:sz w:val="22"/>
          <w:szCs w:val="22"/>
        </w:rPr>
        <w:t>Konya Ka</w:t>
      </w:r>
      <w:r w:rsidR="00347C00">
        <w:rPr>
          <w:sz w:val="22"/>
          <w:szCs w:val="22"/>
        </w:rPr>
        <w:t xml:space="preserve">hveciler, Çay Ocakları, Büfeciler ve Kantinciler Esnaf </w:t>
      </w:r>
      <w:r>
        <w:rPr>
          <w:sz w:val="22"/>
          <w:szCs w:val="22"/>
        </w:rPr>
        <w:t>Od</w:t>
      </w:r>
      <w:r w:rsidR="00347C00">
        <w:rPr>
          <w:sz w:val="22"/>
          <w:szCs w:val="22"/>
        </w:rPr>
        <w:t xml:space="preserve">asından </w:t>
      </w:r>
      <w:r>
        <w:rPr>
          <w:sz w:val="22"/>
          <w:szCs w:val="22"/>
        </w:rPr>
        <w:t>(</w:t>
      </w:r>
      <w:r w:rsidR="00347C00">
        <w:rPr>
          <w:sz w:val="22"/>
          <w:szCs w:val="22"/>
        </w:rPr>
        <w:t xml:space="preserve">Nişantaşı </w:t>
      </w:r>
      <w:r>
        <w:rPr>
          <w:sz w:val="22"/>
          <w:szCs w:val="22"/>
        </w:rPr>
        <w:t>Mah</w:t>
      </w:r>
      <w:r w:rsidR="00347C00">
        <w:rPr>
          <w:sz w:val="22"/>
          <w:szCs w:val="22"/>
        </w:rPr>
        <w:t>allesi Metehan Caddesi No:4/406 Selçuklu/</w:t>
      </w:r>
      <w:r>
        <w:rPr>
          <w:sz w:val="22"/>
          <w:szCs w:val="22"/>
        </w:rPr>
        <w:t>KONYA TEL : (332) 3</w:t>
      </w:r>
      <w:r w:rsidR="00347C00">
        <w:rPr>
          <w:sz w:val="22"/>
          <w:szCs w:val="22"/>
        </w:rPr>
        <w:t xml:space="preserve">36 5747 </w:t>
      </w:r>
      <w:proofErr w:type="spellStart"/>
      <w:r w:rsidR="00347C00">
        <w:rPr>
          <w:sz w:val="22"/>
          <w:szCs w:val="22"/>
        </w:rPr>
        <w:t>Fax</w:t>
      </w:r>
      <w:proofErr w:type="spellEnd"/>
      <w:r w:rsidR="00347C00">
        <w:rPr>
          <w:sz w:val="22"/>
          <w:szCs w:val="22"/>
        </w:rPr>
        <w:t xml:space="preserve"> (0332 237 1933</w:t>
      </w:r>
      <w:r>
        <w:rPr>
          <w:sz w:val="22"/>
          <w:szCs w:val="22"/>
        </w:rPr>
        <w:t>) alınacak, adına kayıtlı kantin, açık alan, salon vb. işletmesi bulunmadığına ve ihaleden men yasağı olmadığına dair belge (Aslı) İhaleyi kazanan yüklenici sözleşmeye müteakip 1 ay içerisinde bağlı olduğu Milli Eğitim Müdürlüğüne oda kayıt belgesini ibraz edecektir.</w:t>
      </w:r>
    </w:p>
    <w:p w14:paraId="1568EA26" w14:textId="77777777" w:rsidR="00DC61AA" w:rsidRDefault="00DC61AA" w:rsidP="00DC61AA">
      <w:pPr>
        <w:numPr>
          <w:ilvl w:val="0"/>
          <w:numId w:val="4"/>
        </w:numPr>
        <w:tabs>
          <w:tab w:val="num" w:pos="360"/>
        </w:tabs>
        <w:overflowPunct/>
        <w:autoSpaceDE/>
        <w:adjustRightInd/>
        <w:ind w:left="360"/>
        <w:jc w:val="both"/>
        <w:rPr>
          <w:sz w:val="22"/>
          <w:szCs w:val="22"/>
        </w:rPr>
      </w:pPr>
      <w:r>
        <w:rPr>
          <w:sz w:val="22"/>
          <w:szCs w:val="22"/>
        </w:rPr>
        <w:t>Kantin İşletmeciliği Ustalık Belgesi; Katılımcıların hiçbirisinde bu belge bulunmaması durumunda Mesleki Eğitim Merkezinden alınmış sertifika ile kurs bitirme, kalfalık ve iş yeri açma belgelerinden en az birine sahip olanlar ihaleye katılabileceklerdir. (İstenilen belgelerin Milli Eğitim Bakanlığınca verilmiş olması gerekmektedir.) (Aslı) Bu belgeleri Konya ili dışından almış olanlar, belgeyi almış olduğu ilden adına kayıtlı kantin, açık alan, salon vb. işletmesinin olmadığını gösteren belgeyi ibraz edecektir.</w:t>
      </w:r>
    </w:p>
    <w:p w14:paraId="74EB68A0" w14:textId="77777777" w:rsidR="00DC61AA" w:rsidRDefault="00DC61AA" w:rsidP="00DC61AA">
      <w:pPr>
        <w:numPr>
          <w:ilvl w:val="0"/>
          <w:numId w:val="4"/>
        </w:numPr>
        <w:tabs>
          <w:tab w:val="num" w:pos="360"/>
        </w:tabs>
        <w:overflowPunct/>
        <w:autoSpaceDE/>
        <w:adjustRightInd/>
        <w:ind w:left="360"/>
        <w:jc w:val="both"/>
        <w:rPr>
          <w:sz w:val="22"/>
          <w:szCs w:val="22"/>
        </w:rPr>
      </w:pPr>
      <w:r>
        <w:rPr>
          <w:sz w:val="22"/>
          <w:szCs w:val="22"/>
        </w:rPr>
        <w:t>Başka bir kişi adına ihaleye girecek olanlar, Noter onaylı vekâletname ile ihaleye katılabileceklerdir. İhale uhdesinde kaldığı takdirde kantin belge sahibi tarafından işletilecektir.(Aslı)</w:t>
      </w:r>
    </w:p>
    <w:p w14:paraId="0619C481" w14:textId="77777777" w:rsidR="00DC61AA" w:rsidRDefault="00DC61AA" w:rsidP="00DC61AA">
      <w:pPr>
        <w:numPr>
          <w:ilvl w:val="0"/>
          <w:numId w:val="4"/>
        </w:numPr>
        <w:tabs>
          <w:tab w:val="num" w:pos="360"/>
        </w:tabs>
        <w:overflowPunct/>
        <w:autoSpaceDE/>
        <w:adjustRightInd/>
        <w:ind w:left="360"/>
        <w:jc w:val="both"/>
        <w:rPr>
          <w:sz w:val="22"/>
          <w:szCs w:val="22"/>
        </w:rPr>
      </w:pPr>
      <w:r>
        <w:rPr>
          <w:sz w:val="22"/>
          <w:szCs w:val="22"/>
        </w:rPr>
        <w:t xml:space="preserve">İhaleye şirket, dernek, vakıf </w:t>
      </w:r>
      <w:proofErr w:type="spellStart"/>
      <w:r>
        <w:rPr>
          <w:sz w:val="22"/>
          <w:szCs w:val="22"/>
        </w:rPr>
        <w:t>v.b</w:t>
      </w:r>
      <w:proofErr w:type="spellEnd"/>
      <w:r>
        <w:rPr>
          <w:sz w:val="22"/>
          <w:szCs w:val="22"/>
        </w:rPr>
        <w:t xml:space="preserve">. tüzel kişiler, kurumlar ve basit usul vergi mükellefleri katılamazlar. </w:t>
      </w:r>
    </w:p>
    <w:p w14:paraId="25943E70" w14:textId="77777777" w:rsidR="00DC61AA" w:rsidRDefault="00DC61AA" w:rsidP="00DC61AA">
      <w:pPr>
        <w:numPr>
          <w:ilvl w:val="0"/>
          <w:numId w:val="4"/>
        </w:numPr>
        <w:tabs>
          <w:tab w:val="num" w:pos="360"/>
        </w:tabs>
        <w:overflowPunct/>
        <w:autoSpaceDE/>
        <w:adjustRightInd/>
        <w:ind w:left="360"/>
        <w:jc w:val="both"/>
        <w:rPr>
          <w:sz w:val="22"/>
          <w:szCs w:val="22"/>
        </w:rPr>
      </w:pPr>
      <w:r>
        <w:rPr>
          <w:sz w:val="22"/>
          <w:szCs w:val="22"/>
        </w:rPr>
        <w:t xml:space="preserve">Kantin ve benzeri yerleri belge sahibinin işletmesi zorunludur.  </w:t>
      </w:r>
    </w:p>
    <w:p w14:paraId="432C23A8" w14:textId="77777777" w:rsidR="00DC61AA" w:rsidRDefault="00DC61AA" w:rsidP="00DC61AA">
      <w:pPr>
        <w:tabs>
          <w:tab w:val="num" w:pos="360"/>
        </w:tabs>
        <w:ind w:left="360" w:hanging="360"/>
        <w:rPr>
          <w:sz w:val="22"/>
          <w:szCs w:val="22"/>
        </w:rPr>
      </w:pPr>
      <w:r>
        <w:rPr>
          <w:sz w:val="22"/>
          <w:szCs w:val="22"/>
        </w:rPr>
        <w:t xml:space="preserve">       Keyfiyeti ilan olunur.</w:t>
      </w:r>
    </w:p>
    <w:p w14:paraId="0F60BD20" w14:textId="77777777" w:rsidR="008A778F" w:rsidRPr="00F10CCF" w:rsidRDefault="008A778F" w:rsidP="00D842F6">
      <w:pPr>
        <w:tabs>
          <w:tab w:val="num" w:pos="360"/>
        </w:tabs>
        <w:ind w:left="360" w:hanging="360"/>
        <w:rPr>
          <w:sz w:val="22"/>
          <w:szCs w:val="22"/>
        </w:rPr>
      </w:pPr>
    </w:p>
    <w:p w14:paraId="0D4426FB" w14:textId="77777777" w:rsidR="00753A55" w:rsidRDefault="00753A55" w:rsidP="004E2EFB">
      <w:pPr>
        <w:ind w:left="360" w:firstLine="348"/>
        <w:jc w:val="center"/>
        <w:rPr>
          <w:b/>
          <w:sz w:val="22"/>
          <w:szCs w:val="22"/>
        </w:rPr>
      </w:pPr>
      <w:r w:rsidRPr="00F10CCF">
        <w:rPr>
          <w:b/>
          <w:sz w:val="22"/>
          <w:szCs w:val="22"/>
        </w:rPr>
        <w:t>İHALE KOMİSYONU</w:t>
      </w:r>
      <w:r w:rsidR="008A1E45" w:rsidRPr="00F10CCF">
        <w:rPr>
          <w:b/>
          <w:sz w:val="22"/>
          <w:szCs w:val="22"/>
        </w:rPr>
        <w:t xml:space="preserve">    </w:t>
      </w:r>
    </w:p>
    <w:p w14:paraId="0A982110" w14:textId="77777777" w:rsidR="008A1E45" w:rsidRPr="00F10CCF" w:rsidRDefault="008A1E45" w:rsidP="00753A55">
      <w:pPr>
        <w:ind w:left="360" w:hanging="218"/>
        <w:jc w:val="center"/>
        <w:rPr>
          <w:b/>
          <w:sz w:val="22"/>
          <w:szCs w:val="22"/>
        </w:rPr>
      </w:pPr>
      <w:r w:rsidRPr="00F10CCF">
        <w:rPr>
          <w:b/>
          <w:sz w:val="22"/>
          <w:szCs w:val="22"/>
        </w:rPr>
        <w:t xml:space="preserve">                                                                                          </w:t>
      </w:r>
    </w:p>
    <w:tbl>
      <w:tblPr>
        <w:tblW w:w="10526" w:type="dxa"/>
        <w:tblInd w:w="250"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1E0" w:firstRow="1" w:lastRow="1" w:firstColumn="1" w:lastColumn="1" w:noHBand="0" w:noVBand="0"/>
      </w:tblPr>
      <w:tblGrid>
        <w:gridCol w:w="2552"/>
        <w:gridCol w:w="1134"/>
        <w:gridCol w:w="1417"/>
        <w:gridCol w:w="1276"/>
        <w:gridCol w:w="1559"/>
        <w:gridCol w:w="992"/>
        <w:gridCol w:w="1596"/>
      </w:tblGrid>
      <w:tr w:rsidR="00CF61F2" w:rsidRPr="00F10CCF" w14:paraId="5F9CDFB3" w14:textId="77777777" w:rsidTr="00D0264F">
        <w:trPr>
          <w:trHeight w:val="555"/>
        </w:trPr>
        <w:tc>
          <w:tcPr>
            <w:tcW w:w="2552" w:type="dxa"/>
            <w:tcBorders>
              <w:top w:val="thinThickSmallGap" w:sz="24" w:space="0" w:color="auto"/>
              <w:left w:val="thinThickSmallGap" w:sz="24" w:space="0" w:color="auto"/>
              <w:bottom w:val="single" w:sz="6" w:space="0" w:color="auto"/>
              <w:right w:val="single" w:sz="6" w:space="0" w:color="auto"/>
            </w:tcBorders>
            <w:shd w:val="clear" w:color="auto" w:fill="FFCC99"/>
            <w:vAlign w:val="center"/>
          </w:tcPr>
          <w:p w14:paraId="093906EE" w14:textId="77777777" w:rsidR="00411048" w:rsidRPr="00E2206B" w:rsidRDefault="00411048" w:rsidP="00411048">
            <w:pPr>
              <w:jc w:val="center"/>
              <w:rPr>
                <w:b/>
                <w:sz w:val="18"/>
                <w:szCs w:val="18"/>
              </w:rPr>
            </w:pPr>
            <w:r w:rsidRPr="00E2206B">
              <w:rPr>
                <w:b/>
                <w:sz w:val="18"/>
                <w:szCs w:val="18"/>
              </w:rPr>
              <w:t>İŞİN ADI</w:t>
            </w:r>
          </w:p>
        </w:tc>
        <w:tc>
          <w:tcPr>
            <w:tcW w:w="1134" w:type="dxa"/>
            <w:tcBorders>
              <w:top w:val="thinThickSmallGap" w:sz="24" w:space="0" w:color="auto"/>
              <w:left w:val="single" w:sz="6" w:space="0" w:color="auto"/>
              <w:bottom w:val="single" w:sz="6" w:space="0" w:color="auto"/>
              <w:right w:val="single" w:sz="6" w:space="0" w:color="auto"/>
            </w:tcBorders>
            <w:shd w:val="clear" w:color="auto" w:fill="FFCC99"/>
            <w:vAlign w:val="center"/>
          </w:tcPr>
          <w:p w14:paraId="6BCBA110" w14:textId="77777777" w:rsidR="00411048" w:rsidRPr="00E2206B" w:rsidRDefault="00411048" w:rsidP="00411048">
            <w:pPr>
              <w:jc w:val="center"/>
              <w:rPr>
                <w:b/>
                <w:sz w:val="18"/>
                <w:szCs w:val="18"/>
              </w:rPr>
            </w:pPr>
            <w:r w:rsidRPr="00E2206B">
              <w:rPr>
                <w:b/>
                <w:sz w:val="18"/>
                <w:szCs w:val="18"/>
              </w:rPr>
              <w:t>ÖĞRENCİ SAYISI</w:t>
            </w:r>
          </w:p>
        </w:tc>
        <w:tc>
          <w:tcPr>
            <w:tcW w:w="1417" w:type="dxa"/>
            <w:tcBorders>
              <w:top w:val="thinThickSmallGap" w:sz="24" w:space="0" w:color="auto"/>
              <w:left w:val="single" w:sz="6" w:space="0" w:color="auto"/>
              <w:bottom w:val="single" w:sz="6" w:space="0" w:color="auto"/>
              <w:right w:val="single" w:sz="6" w:space="0" w:color="auto"/>
            </w:tcBorders>
            <w:shd w:val="clear" w:color="auto" w:fill="FFCC99"/>
            <w:vAlign w:val="center"/>
          </w:tcPr>
          <w:p w14:paraId="7DEEE363" w14:textId="77777777" w:rsidR="00411048" w:rsidRPr="00E2206B" w:rsidRDefault="00411048" w:rsidP="00411048">
            <w:pPr>
              <w:jc w:val="center"/>
              <w:rPr>
                <w:b/>
                <w:sz w:val="18"/>
                <w:szCs w:val="18"/>
              </w:rPr>
            </w:pPr>
            <w:r w:rsidRPr="00E2206B">
              <w:rPr>
                <w:b/>
                <w:sz w:val="18"/>
                <w:szCs w:val="18"/>
              </w:rPr>
              <w:t>MUHAMMEN BEDELİ</w:t>
            </w:r>
          </w:p>
        </w:tc>
        <w:tc>
          <w:tcPr>
            <w:tcW w:w="1276" w:type="dxa"/>
            <w:tcBorders>
              <w:top w:val="thinThickSmallGap" w:sz="24" w:space="0" w:color="auto"/>
              <w:left w:val="single" w:sz="6" w:space="0" w:color="auto"/>
              <w:bottom w:val="single" w:sz="6" w:space="0" w:color="auto"/>
              <w:right w:val="single" w:sz="6" w:space="0" w:color="auto"/>
            </w:tcBorders>
            <w:shd w:val="clear" w:color="auto" w:fill="FFCC99"/>
            <w:vAlign w:val="center"/>
          </w:tcPr>
          <w:p w14:paraId="5096417A" w14:textId="77777777" w:rsidR="00411048" w:rsidRPr="00E2206B" w:rsidRDefault="00411048" w:rsidP="00411048">
            <w:pPr>
              <w:jc w:val="center"/>
              <w:rPr>
                <w:b/>
                <w:sz w:val="18"/>
                <w:szCs w:val="18"/>
              </w:rPr>
            </w:pPr>
            <w:r w:rsidRPr="00E2206B">
              <w:rPr>
                <w:b/>
                <w:sz w:val="18"/>
                <w:szCs w:val="18"/>
              </w:rPr>
              <w:t>GEÇİCİ TEMİNAT</w:t>
            </w:r>
          </w:p>
        </w:tc>
        <w:tc>
          <w:tcPr>
            <w:tcW w:w="2551" w:type="dxa"/>
            <w:gridSpan w:val="2"/>
            <w:tcBorders>
              <w:top w:val="thinThickSmallGap" w:sz="24" w:space="0" w:color="auto"/>
              <w:left w:val="single" w:sz="6" w:space="0" w:color="auto"/>
              <w:bottom w:val="single" w:sz="6" w:space="0" w:color="auto"/>
              <w:right w:val="single" w:sz="6" w:space="0" w:color="auto"/>
            </w:tcBorders>
            <w:shd w:val="clear" w:color="auto" w:fill="FFCC99"/>
            <w:vAlign w:val="center"/>
          </w:tcPr>
          <w:p w14:paraId="2F5AD08B" w14:textId="77777777" w:rsidR="00411048" w:rsidRPr="00E2206B" w:rsidRDefault="00411048" w:rsidP="00411048">
            <w:pPr>
              <w:jc w:val="center"/>
              <w:rPr>
                <w:b/>
                <w:sz w:val="18"/>
                <w:szCs w:val="18"/>
              </w:rPr>
            </w:pPr>
            <w:r w:rsidRPr="00E2206B">
              <w:rPr>
                <w:b/>
                <w:sz w:val="18"/>
                <w:szCs w:val="18"/>
              </w:rPr>
              <w:t>İHALE TARİH VE SAATİ</w:t>
            </w:r>
          </w:p>
        </w:tc>
        <w:tc>
          <w:tcPr>
            <w:tcW w:w="1596" w:type="dxa"/>
            <w:tcBorders>
              <w:top w:val="thinThickSmallGap" w:sz="24" w:space="0" w:color="auto"/>
              <w:left w:val="single" w:sz="6" w:space="0" w:color="auto"/>
              <w:bottom w:val="single" w:sz="6" w:space="0" w:color="auto"/>
              <w:right w:val="thickThinSmallGap" w:sz="24" w:space="0" w:color="auto"/>
            </w:tcBorders>
            <w:shd w:val="clear" w:color="auto" w:fill="FFCC99"/>
            <w:vAlign w:val="center"/>
          </w:tcPr>
          <w:p w14:paraId="49FF3B90" w14:textId="77777777" w:rsidR="00411048" w:rsidRPr="00E2206B" w:rsidRDefault="00411048" w:rsidP="00411048">
            <w:pPr>
              <w:jc w:val="center"/>
              <w:rPr>
                <w:b/>
                <w:sz w:val="16"/>
                <w:szCs w:val="16"/>
              </w:rPr>
            </w:pPr>
            <w:r w:rsidRPr="00E2206B">
              <w:rPr>
                <w:b/>
                <w:sz w:val="16"/>
                <w:szCs w:val="16"/>
              </w:rPr>
              <w:t>TAŞINMAZLARIN BEDELİ</w:t>
            </w:r>
          </w:p>
        </w:tc>
      </w:tr>
      <w:tr w:rsidR="00001788" w:rsidRPr="00F10CCF" w14:paraId="5123A0E2" w14:textId="77777777" w:rsidTr="00D0264F">
        <w:trPr>
          <w:trHeight w:val="286"/>
        </w:trPr>
        <w:tc>
          <w:tcPr>
            <w:tcW w:w="2552" w:type="dxa"/>
            <w:tcBorders>
              <w:top w:val="single" w:sz="6" w:space="0" w:color="auto"/>
              <w:left w:val="thinThickSmallGap" w:sz="24" w:space="0" w:color="auto"/>
              <w:bottom w:val="single" w:sz="6" w:space="0" w:color="auto"/>
              <w:right w:val="single" w:sz="6" w:space="0" w:color="auto"/>
            </w:tcBorders>
            <w:shd w:val="clear" w:color="auto" w:fill="CCFFFF"/>
            <w:vAlign w:val="center"/>
          </w:tcPr>
          <w:p w14:paraId="203EAE72" w14:textId="4F3CEECD" w:rsidR="00001788" w:rsidRDefault="005B7799" w:rsidP="00591D4E">
            <w:pPr>
              <w:rPr>
                <w:sz w:val="22"/>
                <w:szCs w:val="22"/>
              </w:rPr>
            </w:pPr>
            <w:proofErr w:type="spellStart"/>
            <w:r>
              <w:rPr>
                <w:sz w:val="22"/>
                <w:szCs w:val="22"/>
              </w:rPr>
              <w:t>Fetihkent</w:t>
            </w:r>
            <w:proofErr w:type="spellEnd"/>
            <w:r>
              <w:rPr>
                <w:sz w:val="22"/>
                <w:szCs w:val="22"/>
              </w:rPr>
              <w:t xml:space="preserve"> İmam Hatip Ortaokulu</w:t>
            </w:r>
          </w:p>
        </w:tc>
        <w:tc>
          <w:tcPr>
            <w:tcW w:w="1134" w:type="dxa"/>
            <w:tcBorders>
              <w:top w:val="single" w:sz="6" w:space="0" w:color="auto"/>
              <w:left w:val="single" w:sz="6" w:space="0" w:color="auto"/>
              <w:bottom w:val="single" w:sz="6" w:space="0" w:color="auto"/>
              <w:right w:val="single" w:sz="6" w:space="0" w:color="auto"/>
            </w:tcBorders>
            <w:shd w:val="clear" w:color="auto" w:fill="CCFFFF"/>
            <w:vAlign w:val="center"/>
          </w:tcPr>
          <w:p w14:paraId="1FB70BC8" w14:textId="52CF9A57" w:rsidR="00001788" w:rsidRDefault="000B0540" w:rsidP="00D0264F">
            <w:pPr>
              <w:jc w:val="center"/>
              <w:rPr>
                <w:sz w:val="22"/>
                <w:szCs w:val="22"/>
              </w:rPr>
            </w:pPr>
            <w:r>
              <w:rPr>
                <w:sz w:val="22"/>
                <w:szCs w:val="22"/>
              </w:rPr>
              <w:t>428</w:t>
            </w:r>
          </w:p>
        </w:tc>
        <w:tc>
          <w:tcPr>
            <w:tcW w:w="1417" w:type="dxa"/>
            <w:tcBorders>
              <w:top w:val="single" w:sz="6" w:space="0" w:color="auto"/>
              <w:left w:val="single" w:sz="6" w:space="0" w:color="auto"/>
              <w:bottom w:val="single" w:sz="6" w:space="0" w:color="auto"/>
              <w:right w:val="single" w:sz="6" w:space="0" w:color="auto"/>
            </w:tcBorders>
            <w:shd w:val="clear" w:color="auto" w:fill="CCFFFF"/>
            <w:vAlign w:val="center"/>
          </w:tcPr>
          <w:p w14:paraId="4C4BAC41" w14:textId="356C31CB" w:rsidR="00001788" w:rsidRDefault="000B0540" w:rsidP="00D0264F">
            <w:pPr>
              <w:jc w:val="center"/>
              <w:rPr>
                <w:sz w:val="22"/>
                <w:szCs w:val="22"/>
              </w:rPr>
            </w:pPr>
            <w:r>
              <w:rPr>
                <w:sz w:val="22"/>
                <w:szCs w:val="22"/>
              </w:rPr>
              <w:t>10.000</w:t>
            </w:r>
            <w:r w:rsidR="008A778F">
              <w:rPr>
                <w:sz w:val="22"/>
                <w:szCs w:val="22"/>
              </w:rPr>
              <w:t xml:space="preserve"> </w:t>
            </w:r>
            <w:r w:rsidR="00AC2E27">
              <w:rPr>
                <w:sz w:val="22"/>
                <w:szCs w:val="22"/>
              </w:rPr>
              <w:t>TL</w:t>
            </w:r>
          </w:p>
        </w:tc>
        <w:tc>
          <w:tcPr>
            <w:tcW w:w="1276" w:type="dxa"/>
            <w:tcBorders>
              <w:top w:val="single" w:sz="6" w:space="0" w:color="auto"/>
              <w:left w:val="single" w:sz="6" w:space="0" w:color="auto"/>
              <w:bottom w:val="single" w:sz="6" w:space="0" w:color="auto"/>
              <w:right w:val="single" w:sz="6" w:space="0" w:color="auto"/>
            </w:tcBorders>
            <w:shd w:val="clear" w:color="auto" w:fill="CCFFFF"/>
            <w:vAlign w:val="center"/>
          </w:tcPr>
          <w:p w14:paraId="0E1C2716" w14:textId="124FB7F9" w:rsidR="00001788" w:rsidRDefault="000B0540" w:rsidP="00591D4E">
            <w:pPr>
              <w:jc w:val="center"/>
              <w:rPr>
                <w:sz w:val="22"/>
                <w:szCs w:val="22"/>
              </w:rPr>
            </w:pPr>
            <w:r>
              <w:rPr>
                <w:sz w:val="22"/>
                <w:szCs w:val="22"/>
              </w:rPr>
              <w:t xml:space="preserve">600 </w:t>
            </w:r>
            <w:r w:rsidR="003F60B5">
              <w:rPr>
                <w:sz w:val="22"/>
                <w:szCs w:val="22"/>
              </w:rPr>
              <w:t>TL</w:t>
            </w:r>
          </w:p>
        </w:tc>
        <w:tc>
          <w:tcPr>
            <w:tcW w:w="1559" w:type="dxa"/>
            <w:tcBorders>
              <w:top w:val="single" w:sz="6" w:space="0" w:color="auto"/>
              <w:left w:val="single" w:sz="6" w:space="0" w:color="auto"/>
              <w:bottom w:val="single" w:sz="6" w:space="0" w:color="auto"/>
              <w:right w:val="single" w:sz="6" w:space="0" w:color="auto"/>
            </w:tcBorders>
            <w:shd w:val="clear" w:color="auto" w:fill="CCFFFF"/>
            <w:vAlign w:val="center"/>
          </w:tcPr>
          <w:p w14:paraId="691438ED" w14:textId="122CA5B7" w:rsidR="00001788" w:rsidRDefault="00034ED3" w:rsidP="00001788">
            <w:pPr>
              <w:jc w:val="center"/>
              <w:rPr>
                <w:sz w:val="22"/>
                <w:szCs w:val="22"/>
              </w:rPr>
            </w:pPr>
            <w:r>
              <w:rPr>
                <w:sz w:val="22"/>
                <w:szCs w:val="22"/>
              </w:rPr>
              <w:t>09</w:t>
            </w:r>
            <w:bookmarkStart w:id="0" w:name="_GoBack"/>
            <w:bookmarkEnd w:id="0"/>
            <w:r w:rsidR="005B7799">
              <w:rPr>
                <w:sz w:val="22"/>
                <w:szCs w:val="22"/>
              </w:rPr>
              <w:t>.09.2025</w:t>
            </w:r>
          </w:p>
          <w:p w14:paraId="47D8D64E" w14:textId="4334EF90" w:rsidR="003F60B5" w:rsidRDefault="00352BDD" w:rsidP="00001788">
            <w:pPr>
              <w:jc w:val="center"/>
              <w:rPr>
                <w:sz w:val="22"/>
                <w:szCs w:val="22"/>
              </w:rPr>
            </w:pPr>
            <w:r>
              <w:rPr>
                <w:sz w:val="22"/>
                <w:szCs w:val="22"/>
              </w:rPr>
              <w:t>Salı</w:t>
            </w:r>
          </w:p>
        </w:tc>
        <w:tc>
          <w:tcPr>
            <w:tcW w:w="992" w:type="dxa"/>
            <w:tcBorders>
              <w:top w:val="single" w:sz="6" w:space="0" w:color="auto"/>
              <w:left w:val="single" w:sz="6" w:space="0" w:color="auto"/>
              <w:bottom w:val="single" w:sz="6" w:space="0" w:color="auto"/>
              <w:right w:val="single" w:sz="6" w:space="0" w:color="auto"/>
            </w:tcBorders>
            <w:shd w:val="clear" w:color="auto" w:fill="CCFFFF"/>
            <w:vAlign w:val="center"/>
          </w:tcPr>
          <w:p w14:paraId="64A251FD" w14:textId="6B90D557" w:rsidR="00001788" w:rsidRDefault="005B7799" w:rsidP="00352BDD">
            <w:pPr>
              <w:jc w:val="center"/>
              <w:rPr>
                <w:sz w:val="22"/>
                <w:szCs w:val="22"/>
              </w:rPr>
            </w:pPr>
            <w:r>
              <w:rPr>
                <w:sz w:val="22"/>
                <w:szCs w:val="22"/>
              </w:rPr>
              <w:t>14.30</w:t>
            </w:r>
          </w:p>
        </w:tc>
        <w:tc>
          <w:tcPr>
            <w:tcW w:w="1596" w:type="dxa"/>
            <w:tcBorders>
              <w:top w:val="single" w:sz="6" w:space="0" w:color="auto"/>
              <w:left w:val="single" w:sz="6" w:space="0" w:color="auto"/>
              <w:bottom w:val="single" w:sz="6" w:space="0" w:color="auto"/>
              <w:right w:val="thickThinSmallGap" w:sz="24" w:space="0" w:color="auto"/>
            </w:tcBorders>
            <w:shd w:val="clear" w:color="auto" w:fill="CCFFFF"/>
            <w:vAlign w:val="center"/>
          </w:tcPr>
          <w:p w14:paraId="42304714" w14:textId="1B45C0CF" w:rsidR="003F60B5" w:rsidRDefault="00C8639F" w:rsidP="005E52F3">
            <w:pPr>
              <w:jc w:val="center"/>
              <w:rPr>
                <w:sz w:val="22"/>
                <w:szCs w:val="22"/>
              </w:rPr>
            </w:pPr>
            <w:r>
              <w:rPr>
                <w:sz w:val="22"/>
                <w:szCs w:val="22"/>
              </w:rPr>
              <w:t>--------</w:t>
            </w:r>
          </w:p>
        </w:tc>
      </w:tr>
    </w:tbl>
    <w:p w14:paraId="5EDFD70A" w14:textId="77777777" w:rsidR="008A778F" w:rsidRDefault="008A778F" w:rsidP="00FB74B3">
      <w:pPr>
        <w:ind w:left="360"/>
        <w:jc w:val="both"/>
        <w:rPr>
          <w:b/>
          <w:i/>
          <w:sz w:val="22"/>
          <w:szCs w:val="22"/>
        </w:rPr>
      </w:pPr>
    </w:p>
    <w:p w14:paraId="4C498BC6" w14:textId="77777777" w:rsidR="008A778F" w:rsidRDefault="008A778F" w:rsidP="00FB74B3">
      <w:pPr>
        <w:ind w:left="360"/>
        <w:jc w:val="both"/>
        <w:rPr>
          <w:b/>
          <w:i/>
          <w:sz w:val="22"/>
          <w:szCs w:val="22"/>
        </w:rPr>
      </w:pPr>
    </w:p>
    <w:p w14:paraId="3C840F69" w14:textId="77777777" w:rsidR="001C42E2" w:rsidRPr="00F10CCF" w:rsidRDefault="006278AC" w:rsidP="00FB74B3">
      <w:pPr>
        <w:ind w:left="360"/>
        <w:jc w:val="both"/>
        <w:rPr>
          <w:i/>
          <w:sz w:val="22"/>
          <w:szCs w:val="22"/>
        </w:rPr>
      </w:pPr>
      <w:proofErr w:type="gramStart"/>
      <w:r w:rsidRPr="00F10CCF">
        <w:rPr>
          <w:b/>
          <w:i/>
          <w:sz w:val="22"/>
          <w:szCs w:val="22"/>
        </w:rPr>
        <w:t>Not  1</w:t>
      </w:r>
      <w:proofErr w:type="gramEnd"/>
      <w:r w:rsidRPr="00F10CCF">
        <w:rPr>
          <w:b/>
          <w:i/>
          <w:sz w:val="22"/>
          <w:szCs w:val="22"/>
        </w:rPr>
        <w:t>)</w:t>
      </w:r>
      <w:r w:rsidR="008A1E45" w:rsidRPr="00F10CCF">
        <w:rPr>
          <w:i/>
          <w:sz w:val="22"/>
          <w:szCs w:val="22"/>
        </w:rPr>
        <w:t xml:space="preserve"> Yukarıda </w:t>
      </w:r>
      <w:r w:rsidR="00C31226">
        <w:rPr>
          <w:i/>
          <w:sz w:val="22"/>
          <w:szCs w:val="22"/>
        </w:rPr>
        <w:t xml:space="preserve">asılları </w:t>
      </w:r>
      <w:r w:rsidR="008A1E45" w:rsidRPr="00F10CCF">
        <w:rPr>
          <w:i/>
          <w:sz w:val="22"/>
          <w:szCs w:val="22"/>
        </w:rPr>
        <w:t>isteni</w:t>
      </w:r>
      <w:r w:rsidR="004D68C8" w:rsidRPr="004D68C8">
        <w:rPr>
          <w:i/>
          <w:sz w:val="22"/>
          <w:szCs w:val="22"/>
        </w:rPr>
        <w:t>l</w:t>
      </w:r>
      <w:r w:rsidR="008A1E45" w:rsidRPr="00F10CCF">
        <w:rPr>
          <w:i/>
          <w:sz w:val="22"/>
          <w:szCs w:val="22"/>
        </w:rPr>
        <w:t xml:space="preserve">en belgelerden asılları </w:t>
      </w:r>
      <w:r w:rsidR="00C31226">
        <w:rPr>
          <w:i/>
          <w:sz w:val="22"/>
          <w:szCs w:val="22"/>
        </w:rPr>
        <w:t>teslim edilecektir.</w:t>
      </w:r>
      <w:r w:rsidR="008A1E45" w:rsidRPr="00F10CCF">
        <w:rPr>
          <w:i/>
          <w:sz w:val="22"/>
          <w:szCs w:val="22"/>
        </w:rPr>
        <w:t xml:space="preserve"> Fotokopisi istenilen belgelerin asılları ise ihale komisyonu tarafından istenmesi halinde ihale komisyonuna sunulmak üzere, ihaleye katılacak kişilerin yanlarında hazır bulundurulması gerekmektedir.</w:t>
      </w:r>
    </w:p>
    <w:p w14:paraId="314FF8E0" w14:textId="77777777" w:rsidR="006278AC" w:rsidRPr="00F10CCF" w:rsidRDefault="006278AC" w:rsidP="00FB74B3">
      <w:pPr>
        <w:ind w:left="360"/>
        <w:jc w:val="both"/>
        <w:rPr>
          <w:sz w:val="22"/>
          <w:szCs w:val="22"/>
        </w:rPr>
      </w:pPr>
      <w:r w:rsidRPr="00F10CCF">
        <w:rPr>
          <w:b/>
          <w:i/>
          <w:sz w:val="22"/>
          <w:szCs w:val="22"/>
        </w:rPr>
        <w:t>2)</w:t>
      </w:r>
      <w:r w:rsidRPr="00F10CCF">
        <w:rPr>
          <w:i/>
          <w:sz w:val="22"/>
          <w:szCs w:val="22"/>
        </w:rPr>
        <w:t xml:space="preserve">İhaleler </w:t>
      </w:r>
      <w:r w:rsidR="006E1293">
        <w:rPr>
          <w:i/>
          <w:sz w:val="22"/>
          <w:szCs w:val="22"/>
        </w:rPr>
        <w:t>Karatay İlçe Milli Eğitim Müdürlüğü</w:t>
      </w:r>
      <w:r w:rsidRPr="00F10CCF">
        <w:rPr>
          <w:i/>
          <w:sz w:val="22"/>
          <w:szCs w:val="22"/>
        </w:rPr>
        <w:t>’nde Şube Müdürü</w:t>
      </w:r>
      <w:r w:rsidR="00347D16" w:rsidRPr="00F10CCF">
        <w:rPr>
          <w:i/>
          <w:sz w:val="22"/>
          <w:szCs w:val="22"/>
        </w:rPr>
        <w:t xml:space="preserve"> </w:t>
      </w:r>
      <w:r w:rsidR="006E1293" w:rsidRPr="00F10CCF">
        <w:rPr>
          <w:i/>
          <w:sz w:val="22"/>
          <w:szCs w:val="22"/>
        </w:rPr>
        <w:t>Başkanlığında toplantı</w:t>
      </w:r>
      <w:r w:rsidR="007872D9" w:rsidRPr="00F10CCF">
        <w:rPr>
          <w:i/>
          <w:sz w:val="22"/>
          <w:szCs w:val="22"/>
        </w:rPr>
        <w:t xml:space="preserve"> </w:t>
      </w:r>
      <w:r w:rsidR="006E1293" w:rsidRPr="00F10CCF">
        <w:rPr>
          <w:i/>
          <w:sz w:val="22"/>
          <w:szCs w:val="22"/>
        </w:rPr>
        <w:t>salonunda yapılacaktır</w:t>
      </w:r>
      <w:r w:rsidRPr="00F10CCF">
        <w:rPr>
          <w:i/>
          <w:sz w:val="22"/>
          <w:szCs w:val="22"/>
        </w:rPr>
        <w:t>.</w:t>
      </w:r>
    </w:p>
    <w:sectPr w:rsidR="006278AC" w:rsidRPr="00F10CCF" w:rsidSect="001C42E2">
      <w:pgSz w:w="11906" w:h="16838"/>
      <w:pgMar w:top="426" w:right="506" w:bottom="284" w:left="8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37CB3"/>
    <w:multiLevelType w:val="hybridMultilevel"/>
    <w:tmpl w:val="C85AD17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6F3A6D"/>
    <w:multiLevelType w:val="hybridMultilevel"/>
    <w:tmpl w:val="35E4DFA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2FB31AA3"/>
    <w:multiLevelType w:val="hybridMultilevel"/>
    <w:tmpl w:val="A4D0344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27A7F62"/>
    <w:multiLevelType w:val="hybridMultilevel"/>
    <w:tmpl w:val="9EE8A4BC"/>
    <w:lvl w:ilvl="0" w:tplc="98FA4DB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CB7"/>
    <w:rsid w:val="00001788"/>
    <w:rsid w:val="00034ED3"/>
    <w:rsid w:val="00040049"/>
    <w:rsid w:val="00082EA4"/>
    <w:rsid w:val="000A38A7"/>
    <w:rsid w:val="000A5F00"/>
    <w:rsid w:val="000B0540"/>
    <w:rsid w:val="000C12DB"/>
    <w:rsid w:val="000C3571"/>
    <w:rsid w:val="000D634B"/>
    <w:rsid w:val="000E3FFE"/>
    <w:rsid w:val="00101EBB"/>
    <w:rsid w:val="00165527"/>
    <w:rsid w:val="00185CB6"/>
    <w:rsid w:val="0019105D"/>
    <w:rsid w:val="00191C72"/>
    <w:rsid w:val="001C1102"/>
    <w:rsid w:val="001C42E2"/>
    <w:rsid w:val="001C4BA4"/>
    <w:rsid w:val="001C4E84"/>
    <w:rsid w:val="001C76EC"/>
    <w:rsid w:val="001F5A4E"/>
    <w:rsid w:val="0020420D"/>
    <w:rsid w:val="002074D2"/>
    <w:rsid w:val="0021254B"/>
    <w:rsid w:val="00214C3D"/>
    <w:rsid w:val="00224006"/>
    <w:rsid w:val="0023021D"/>
    <w:rsid w:val="0023284A"/>
    <w:rsid w:val="00272A58"/>
    <w:rsid w:val="00283B4B"/>
    <w:rsid w:val="0028564F"/>
    <w:rsid w:val="002B43C1"/>
    <w:rsid w:val="002D30F0"/>
    <w:rsid w:val="00302CCF"/>
    <w:rsid w:val="00304A03"/>
    <w:rsid w:val="003207F4"/>
    <w:rsid w:val="00331706"/>
    <w:rsid w:val="00335A8C"/>
    <w:rsid w:val="00336F87"/>
    <w:rsid w:val="00341101"/>
    <w:rsid w:val="00346BAC"/>
    <w:rsid w:val="00347C00"/>
    <w:rsid w:val="00347D16"/>
    <w:rsid w:val="00352BDD"/>
    <w:rsid w:val="003627B0"/>
    <w:rsid w:val="00390009"/>
    <w:rsid w:val="00390462"/>
    <w:rsid w:val="003A2067"/>
    <w:rsid w:val="003B02A5"/>
    <w:rsid w:val="003D6017"/>
    <w:rsid w:val="003F60B5"/>
    <w:rsid w:val="00403A90"/>
    <w:rsid w:val="00411048"/>
    <w:rsid w:val="0041235D"/>
    <w:rsid w:val="004220F4"/>
    <w:rsid w:val="00430706"/>
    <w:rsid w:val="00440226"/>
    <w:rsid w:val="00446104"/>
    <w:rsid w:val="00453FDE"/>
    <w:rsid w:val="00455625"/>
    <w:rsid w:val="004753BC"/>
    <w:rsid w:val="00476769"/>
    <w:rsid w:val="00490212"/>
    <w:rsid w:val="00492CE7"/>
    <w:rsid w:val="004C3608"/>
    <w:rsid w:val="004C4505"/>
    <w:rsid w:val="004D68C8"/>
    <w:rsid w:val="004E2EFB"/>
    <w:rsid w:val="0051041A"/>
    <w:rsid w:val="00510D22"/>
    <w:rsid w:val="00563569"/>
    <w:rsid w:val="00576CF6"/>
    <w:rsid w:val="00585B0C"/>
    <w:rsid w:val="00586B2C"/>
    <w:rsid w:val="00591D4E"/>
    <w:rsid w:val="00596CF2"/>
    <w:rsid w:val="005A358B"/>
    <w:rsid w:val="005B2AA9"/>
    <w:rsid w:val="005B3EC0"/>
    <w:rsid w:val="005B7799"/>
    <w:rsid w:val="005C4351"/>
    <w:rsid w:val="005C5D01"/>
    <w:rsid w:val="005E52F3"/>
    <w:rsid w:val="006003BA"/>
    <w:rsid w:val="00607175"/>
    <w:rsid w:val="00611188"/>
    <w:rsid w:val="006234EF"/>
    <w:rsid w:val="00626E94"/>
    <w:rsid w:val="0062743F"/>
    <w:rsid w:val="006278AC"/>
    <w:rsid w:val="00627D57"/>
    <w:rsid w:val="006326CE"/>
    <w:rsid w:val="00633D20"/>
    <w:rsid w:val="0063476D"/>
    <w:rsid w:val="00637177"/>
    <w:rsid w:val="006645BE"/>
    <w:rsid w:val="006713EF"/>
    <w:rsid w:val="00675069"/>
    <w:rsid w:val="0069173E"/>
    <w:rsid w:val="006A07AF"/>
    <w:rsid w:val="006C38F5"/>
    <w:rsid w:val="006D51B0"/>
    <w:rsid w:val="006D718F"/>
    <w:rsid w:val="006D7348"/>
    <w:rsid w:val="006E1293"/>
    <w:rsid w:val="006E26DE"/>
    <w:rsid w:val="006E7820"/>
    <w:rsid w:val="006F4A3D"/>
    <w:rsid w:val="00703177"/>
    <w:rsid w:val="00707CB8"/>
    <w:rsid w:val="00717B8A"/>
    <w:rsid w:val="00720775"/>
    <w:rsid w:val="0072555F"/>
    <w:rsid w:val="00753A55"/>
    <w:rsid w:val="00755604"/>
    <w:rsid w:val="00762F6D"/>
    <w:rsid w:val="00783B52"/>
    <w:rsid w:val="007872D9"/>
    <w:rsid w:val="007A3C02"/>
    <w:rsid w:val="007B2E53"/>
    <w:rsid w:val="007F29BB"/>
    <w:rsid w:val="007F4B3A"/>
    <w:rsid w:val="00807FEF"/>
    <w:rsid w:val="00811422"/>
    <w:rsid w:val="00814219"/>
    <w:rsid w:val="0082036C"/>
    <w:rsid w:val="00831726"/>
    <w:rsid w:val="00837A87"/>
    <w:rsid w:val="008405CE"/>
    <w:rsid w:val="008524D2"/>
    <w:rsid w:val="00856127"/>
    <w:rsid w:val="00861357"/>
    <w:rsid w:val="00866FCD"/>
    <w:rsid w:val="00873518"/>
    <w:rsid w:val="00893049"/>
    <w:rsid w:val="008A1E45"/>
    <w:rsid w:val="008A778F"/>
    <w:rsid w:val="008C24FD"/>
    <w:rsid w:val="008C448D"/>
    <w:rsid w:val="008C7EBB"/>
    <w:rsid w:val="008D4748"/>
    <w:rsid w:val="008E4A4C"/>
    <w:rsid w:val="009036BF"/>
    <w:rsid w:val="00905390"/>
    <w:rsid w:val="00913E3B"/>
    <w:rsid w:val="00927810"/>
    <w:rsid w:val="00981C6C"/>
    <w:rsid w:val="00984AC8"/>
    <w:rsid w:val="009A4185"/>
    <w:rsid w:val="009A74B5"/>
    <w:rsid w:val="009B1E95"/>
    <w:rsid w:val="009D3D68"/>
    <w:rsid w:val="009F6C8C"/>
    <w:rsid w:val="00A0017B"/>
    <w:rsid w:val="00A03B64"/>
    <w:rsid w:val="00A2524B"/>
    <w:rsid w:val="00A4083D"/>
    <w:rsid w:val="00A41619"/>
    <w:rsid w:val="00A91CEE"/>
    <w:rsid w:val="00AB2EF4"/>
    <w:rsid w:val="00AC02BD"/>
    <w:rsid w:val="00AC2E27"/>
    <w:rsid w:val="00AC5A0D"/>
    <w:rsid w:val="00AF32AC"/>
    <w:rsid w:val="00AF645E"/>
    <w:rsid w:val="00B168B2"/>
    <w:rsid w:val="00B61104"/>
    <w:rsid w:val="00B644DC"/>
    <w:rsid w:val="00B71271"/>
    <w:rsid w:val="00B84457"/>
    <w:rsid w:val="00BB7A2C"/>
    <w:rsid w:val="00BD3D8C"/>
    <w:rsid w:val="00BE189D"/>
    <w:rsid w:val="00BE2615"/>
    <w:rsid w:val="00BE2A67"/>
    <w:rsid w:val="00BF2074"/>
    <w:rsid w:val="00BF4F8C"/>
    <w:rsid w:val="00C07241"/>
    <w:rsid w:val="00C25531"/>
    <w:rsid w:val="00C25DF5"/>
    <w:rsid w:val="00C31226"/>
    <w:rsid w:val="00C536BB"/>
    <w:rsid w:val="00C67EF7"/>
    <w:rsid w:val="00C8639F"/>
    <w:rsid w:val="00CB7E41"/>
    <w:rsid w:val="00CC0B55"/>
    <w:rsid w:val="00CC3555"/>
    <w:rsid w:val="00CC4077"/>
    <w:rsid w:val="00CE147C"/>
    <w:rsid w:val="00CF61F2"/>
    <w:rsid w:val="00D01290"/>
    <w:rsid w:val="00D0264F"/>
    <w:rsid w:val="00D26420"/>
    <w:rsid w:val="00D416D5"/>
    <w:rsid w:val="00D619A8"/>
    <w:rsid w:val="00D842F6"/>
    <w:rsid w:val="00D87385"/>
    <w:rsid w:val="00DB33A9"/>
    <w:rsid w:val="00DB5506"/>
    <w:rsid w:val="00DC28E0"/>
    <w:rsid w:val="00DC3A34"/>
    <w:rsid w:val="00DC4DAA"/>
    <w:rsid w:val="00DC61AA"/>
    <w:rsid w:val="00DD2B10"/>
    <w:rsid w:val="00DF1C90"/>
    <w:rsid w:val="00DF5521"/>
    <w:rsid w:val="00E002B2"/>
    <w:rsid w:val="00E057D8"/>
    <w:rsid w:val="00E12642"/>
    <w:rsid w:val="00E2206B"/>
    <w:rsid w:val="00E2611C"/>
    <w:rsid w:val="00E34D1F"/>
    <w:rsid w:val="00E40D06"/>
    <w:rsid w:val="00E43829"/>
    <w:rsid w:val="00E45C09"/>
    <w:rsid w:val="00E543CE"/>
    <w:rsid w:val="00E70D4C"/>
    <w:rsid w:val="00E75430"/>
    <w:rsid w:val="00E77B30"/>
    <w:rsid w:val="00E913C2"/>
    <w:rsid w:val="00EB77E3"/>
    <w:rsid w:val="00ED002C"/>
    <w:rsid w:val="00ED1DBA"/>
    <w:rsid w:val="00EE3D31"/>
    <w:rsid w:val="00F10CCF"/>
    <w:rsid w:val="00F124ED"/>
    <w:rsid w:val="00F204CC"/>
    <w:rsid w:val="00F466E1"/>
    <w:rsid w:val="00F72913"/>
    <w:rsid w:val="00F746FB"/>
    <w:rsid w:val="00F769A4"/>
    <w:rsid w:val="00F773E1"/>
    <w:rsid w:val="00F804E4"/>
    <w:rsid w:val="00F978F8"/>
    <w:rsid w:val="00FA424D"/>
    <w:rsid w:val="00FB74B3"/>
    <w:rsid w:val="00FB7BB2"/>
    <w:rsid w:val="00FC3FA5"/>
    <w:rsid w:val="00FC7CB7"/>
    <w:rsid w:val="00FF26E7"/>
    <w:rsid w:val="00FF31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EB83E"/>
  <w15:docId w15:val="{73B99B29-7CB2-4627-80BA-53BA7E865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CB7"/>
    <w:pPr>
      <w:overflowPunct w:val="0"/>
      <w:autoSpaceDE w:val="0"/>
      <w:autoSpaceDN w:val="0"/>
      <w:adjustRightInd w:val="0"/>
    </w:pPr>
    <w:rPr>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43829"/>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556771">
      <w:bodyDiv w:val="1"/>
      <w:marLeft w:val="0"/>
      <w:marRight w:val="0"/>
      <w:marTop w:val="0"/>
      <w:marBottom w:val="0"/>
      <w:divBdr>
        <w:top w:val="none" w:sz="0" w:space="0" w:color="auto"/>
        <w:left w:val="none" w:sz="0" w:space="0" w:color="auto"/>
        <w:bottom w:val="none" w:sz="0" w:space="0" w:color="auto"/>
        <w:right w:val="none" w:sz="0" w:space="0" w:color="auto"/>
      </w:divBdr>
    </w:div>
    <w:div w:id="184543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605</Words>
  <Characters>3454</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İLAN</vt:lpstr>
    </vt:vector>
  </TitlesOfParts>
  <Company>By NeC ® 2010 | Katilimsiz.Com</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İLAN</dc:title>
  <dc:creator>ebitefo</dc:creator>
  <cp:lastModifiedBy>pc</cp:lastModifiedBy>
  <cp:revision>7</cp:revision>
  <cp:lastPrinted>2021-11-08T11:34:00Z</cp:lastPrinted>
  <dcterms:created xsi:type="dcterms:W3CDTF">2025-09-02T11:53:00Z</dcterms:created>
  <dcterms:modified xsi:type="dcterms:W3CDTF">2025-09-02T12:29:00Z</dcterms:modified>
</cp:coreProperties>
</file>